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702A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2456F0E6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366461ED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440D87AE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561AFC18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4461569" w14:textId="77777777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6FB03E2D" w14:textId="77777777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574E26CD" w14:textId="42963906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   /</w:t>
      </w:r>
      <w:r w:rsidR="00661524">
        <w:rPr>
          <w:bCs/>
          <w:sz w:val="26"/>
          <w:szCs w:val="26"/>
        </w:rPr>
        <w:t>4</w:t>
      </w:r>
      <w:r w:rsidR="007E03DA">
        <w:rPr>
          <w:bCs/>
          <w:sz w:val="26"/>
          <w:szCs w:val="26"/>
        </w:rPr>
        <w:t xml:space="preserve">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99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1393"/>
        <w:gridCol w:w="1904"/>
        <w:gridCol w:w="751"/>
        <w:gridCol w:w="714"/>
        <w:gridCol w:w="823"/>
        <w:gridCol w:w="608"/>
        <w:gridCol w:w="699"/>
        <w:gridCol w:w="696"/>
        <w:gridCol w:w="716"/>
        <w:gridCol w:w="805"/>
        <w:gridCol w:w="529"/>
        <w:gridCol w:w="938"/>
        <w:gridCol w:w="940"/>
        <w:gridCol w:w="939"/>
        <w:gridCol w:w="1000"/>
      </w:tblGrid>
      <w:tr w:rsidR="00D220CC" w14:paraId="03634EA2" w14:textId="77777777" w:rsidTr="005653A4">
        <w:trPr>
          <w:trHeight w:val="1220"/>
        </w:trPr>
        <w:tc>
          <w:tcPr>
            <w:tcW w:w="535" w:type="dxa"/>
            <w:vMerge w:val="restart"/>
            <w:vAlign w:val="center"/>
          </w:tcPr>
          <w:p w14:paraId="6C337A6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393" w:type="dxa"/>
            <w:vMerge w:val="restart"/>
            <w:vAlign w:val="center"/>
          </w:tcPr>
          <w:p w14:paraId="0DEB01BB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904" w:type="dxa"/>
            <w:vMerge w:val="restart"/>
            <w:vAlign w:val="center"/>
          </w:tcPr>
          <w:p w14:paraId="0BAE2DC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341F6378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4" w:type="dxa"/>
            <w:vMerge w:val="restart"/>
            <w:vAlign w:val="center"/>
          </w:tcPr>
          <w:p w14:paraId="3337B834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3" w:type="dxa"/>
            <w:vMerge w:val="restart"/>
            <w:vAlign w:val="center"/>
          </w:tcPr>
          <w:p w14:paraId="7BA272E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08" w:type="dxa"/>
            <w:vMerge w:val="restart"/>
            <w:vAlign w:val="center"/>
          </w:tcPr>
          <w:p w14:paraId="221F548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9" w:type="dxa"/>
            <w:vMerge w:val="restart"/>
            <w:vAlign w:val="center"/>
          </w:tcPr>
          <w:p w14:paraId="26FB5B1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6" w:type="dxa"/>
            <w:vMerge w:val="restart"/>
            <w:vAlign w:val="center"/>
          </w:tcPr>
          <w:p w14:paraId="13E29890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770394E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805" w:type="dxa"/>
            <w:vMerge w:val="restart"/>
            <w:vAlign w:val="center"/>
          </w:tcPr>
          <w:p w14:paraId="5F74D595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vMerge w:val="restart"/>
            <w:vAlign w:val="center"/>
          </w:tcPr>
          <w:p w14:paraId="2032A9A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17" w:type="dxa"/>
            <w:gridSpan w:val="3"/>
            <w:vAlign w:val="center"/>
          </w:tcPr>
          <w:p w14:paraId="52A2E3B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0" w:type="dxa"/>
            <w:vMerge w:val="restart"/>
            <w:vAlign w:val="center"/>
          </w:tcPr>
          <w:p w14:paraId="4E0726AB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577E2EED" w14:textId="77777777" w:rsidTr="005653A4">
        <w:tc>
          <w:tcPr>
            <w:tcW w:w="535" w:type="dxa"/>
            <w:vMerge/>
          </w:tcPr>
          <w:p w14:paraId="13CC4E8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FED7B4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14:paraId="749FB573" w14:textId="77777777" w:rsidR="00D220CC" w:rsidRPr="00573F83" w:rsidRDefault="00D220CC">
            <w:pPr>
              <w:spacing w:before="120" w:after="120"/>
            </w:pPr>
          </w:p>
        </w:tc>
        <w:tc>
          <w:tcPr>
            <w:tcW w:w="751" w:type="dxa"/>
            <w:vMerge/>
          </w:tcPr>
          <w:p w14:paraId="2E00E86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Merge/>
          </w:tcPr>
          <w:p w14:paraId="73DF7E6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  <w:vMerge/>
          </w:tcPr>
          <w:p w14:paraId="6001BD0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vMerge/>
          </w:tcPr>
          <w:p w14:paraId="3DBD1CE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vMerge/>
          </w:tcPr>
          <w:p w14:paraId="1B0A39E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</w:tcPr>
          <w:p w14:paraId="725B71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392CE2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14:paraId="0A014F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29" w:type="dxa"/>
            <w:vMerge/>
          </w:tcPr>
          <w:p w14:paraId="6F6251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29E4BCCF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0" w:type="dxa"/>
          </w:tcPr>
          <w:p w14:paraId="472C0C05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39" w:type="dxa"/>
          </w:tcPr>
          <w:p w14:paraId="7FD5E5D8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0" w:type="dxa"/>
            <w:vMerge/>
          </w:tcPr>
          <w:p w14:paraId="4BDF7AFE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0EA88376" w14:textId="77777777" w:rsidTr="005653A4">
        <w:tc>
          <w:tcPr>
            <w:tcW w:w="535" w:type="dxa"/>
          </w:tcPr>
          <w:p w14:paraId="1EDB0CF8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393" w:type="dxa"/>
          </w:tcPr>
          <w:p w14:paraId="548D5BE3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904" w:type="dxa"/>
          </w:tcPr>
          <w:p w14:paraId="4E0AEC7B" w14:textId="6E16B0DC" w:rsidR="00D220CC" w:rsidRDefault="00965DBC">
            <w:pPr>
              <w:spacing w:before="120" w:after="120"/>
              <w:rPr>
                <w:b/>
                <w:sz w:val="22"/>
                <w:szCs w:val="22"/>
              </w:rPr>
            </w:pPr>
            <w:r>
              <w:t xml:space="preserve">Lam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nhám</w:t>
            </w:r>
            <w:proofErr w:type="spellEnd"/>
            <w:r>
              <w:t xml:space="preserve"> 25.4 x 76.2mm</w:t>
            </w:r>
          </w:p>
        </w:tc>
        <w:tc>
          <w:tcPr>
            <w:tcW w:w="751" w:type="dxa"/>
          </w:tcPr>
          <w:p w14:paraId="141EFC6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</w:tcPr>
          <w:p w14:paraId="03C6E85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3" w:type="dxa"/>
          </w:tcPr>
          <w:p w14:paraId="00CB5BE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14:paraId="14912C5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14:paraId="205E0E4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53555EA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0D1D84CD" w14:textId="5B19FEE7" w:rsidR="00D220CC" w:rsidRPr="002C0B39" w:rsidRDefault="00600647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Miếng</w:t>
            </w:r>
            <w:proofErr w:type="spellEnd"/>
          </w:p>
        </w:tc>
        <w:tc>
          <w:tcPr>
            <w:tcW w:w="805" w:type="dxa"/>
          </w:tcPr>
          <w:p w14:paraId="407C70F5" w14:textId="21B1BE88" w:rsidR="00D220CC" w:rsidRPr="002C0B39" w:rsidRDefault="005653A4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42.480</w:t>
            </w:r>
          </w:p>
        </w:tc>
        <w:tc>
          <w:tcPr>
            <w:tcW w:w="529" w:type="dxa"/>
          </w:tcPr>
          <w:p w14:paraId="0106419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14:paraId="680F2ED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</w:tcPr>
          <w:p w14:paraId="2985116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</w:tcPr>
          <w:p w14:paraId="70F86D4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0" w:type="dxa"/>
          </w:tcPr>
          <w:p w14:paraId="05865CF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71C80DA5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22C07398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C1F6369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6B35A123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0373AE6F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25FB46AE" w14:textId="77777777" w:rsidTr="00642B35">
        <w:tc>
          <w:tcPr>
            <w:tcW w:w="4664" w:type="dxa"/>
          </w:tcPr>
          <w:p w14:paraId="07F78F66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3F4502F0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558E8495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57812856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F54DC7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2DB5794D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3D35488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1F5459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1AFD" w14:textId="77777777" w:rsidR="001F5459" w:rsidRDefault="001F5459">
      <w:r>
        <w:separator/>
      </w:r>
    </w:p>
  </w:endnote>
  <w:endnote w:type="continuationSeparator" w:id="0">
    <w:p w14:paraId="535E6357" w14:textId="77777777" w:rsidR="001F5459" w:rsidRDefault="001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5EC6DA54" w14:textId="77777777">
      <w:tc>
        <w:tcPr>
          <w:tcW w:w="2801" w:type="dxa"/>
        </w:tcPr>
        <w:p w14:paraId="3C2951F6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65A5FD73" wp14:editId="2BF90DFA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A2735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09FED1C2" w14:textId="77777777" w:rsidR="006D1C55" w:rsidRDefault="006D1C55"/>
      </w:tc>
      <w:tc>
        <w:tcPr>
          <w:tcW w:w="2801" w:type="dxa"/>
        </w:tcPr>
        <w:p w14:paraId="0FC1A71E" w14:textId="77777777" w:rsidR="006D1C55" w:rsidRDefault="006D1C55"/>
      </w:tc>
      <w:tc>
        <w:tcPr>
          <w:tcW w:w="2801" w:type="dxa"/>
        </w:tcPr>
        <w:p w14:paraId="1334E0C0" w14:textId="77777777" w:rsidR="006D1C55" w:rsidRDefault="006D1C55"/>
      </w:tc>
      <w:tc>
        <w:tcPr>
          <w:tcW w:w="2801" w:type="dxa"/>
        </w:tcPr>
        <w:p w14:paraId="6E9ED7BA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C559" w14:textId="77777777" w:rsidR="001F5459" w:rsidRDefault="001F5459">
      <w:r>
        <w:separator/>
      </w:r>
    </w:p>
  </w:footnote>
  <w:footnote w:type="continuationSeparator" w:id="0">
    <w:p w14:paraId="173BA095" w14:textId="77777777" w:rsidR="001F5459" w:rsidRDefault="001F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636136722">
    <w:abstractNumId w:val="5"/>
  </w:num>
  <w:num w:numId="2" w16cid:durableId="1892957721">
    <w:abstractNumId w:val="22"/>
  </w:num>
  <w:num w:numId="3" w16cid:durableId="2022196109">
    <w:abstractNumId w:val="6"/>
  </w:num>
  <w:num w:numId="4" w16cid:durableId="986400026">
    <w:abstractNumId w:val="31"/>
  </w:num>
  <w:num w:numId="5" w16cid:durableId="1810170350">
    <w:abstractNumId w:val="7"/>
  </w:num>
  <w:num w:numId="6" w16cid:durableId="465321938">
    <w:abstractNumId w:val="13"/>
  </w:num>
  <w:num w:numId="7" w16cid:durableId="426509171">
    <w:abstractNumId w:val="12"/>
  </w:num>
  <w:num w:numId="8" w16cid:durableId="839008725">
    <w:abstractNumId w:val="9"/>
  </w:num>
  <w:num w:numId="9" w16cid:durableId="770734726">
    <w:abstractNumId w:val="28"/>
  </w:num>
  <w:num w:numId="10" w16cid:durableId="405029108">
    <w:abstractNumId w:val="2"/>
  </w:num>
  <w:num w:numId="11" w16cid:durableId="1847286285">
    <w:abstractNumId w:val="16"/>
  </w:num>
  <w:num w:numId="12" w16cid:durableId="2122799576">
    <w:abstractNumId w:val="3"/>
  </w:num>
  <w:num w:numId="13" w16cid:durableId="2061899926">
    <w:abstractNumId w:val="18"/>
  </w:num>
  <w:num w:numId="14" w16cid:durableId="380985361">
    <w:abstractNumId w:val="10"/>
  </w:num>
  <w:num w:numId="15" w16cid:durableId="917321447">
    <w:abstractNumId w:val="26"/>
  </w:num>
  <w:num w:numId="16" w16cid:durableId="148834825">
    <w:abstractNumId w:val="8"/>
  </w:num>
  <w:num w:numId="17" w16cid:durableId="950434936">
    <w:abstractNumId w:val="23"/>
  </w:num>
  <w:num w:numId="18" w16cid:durableId="23092179">
    <w:abstractNumId w:val="17"/>
  </w:num>
  <w:num w:numId="19" w16cid:durableId="1559822757">
    <w:abstractNumId w:val="20"/>
  </w:num>
  <w:num w:numId="20" w16cid:durableId="1644919334">
    <w:abstractNumId w:val="11"/>
  </w:num>
  <w:num w:numId="21" w16cid:durableId="1098672383">
    <w:abstractNumId w:val="1"/>
  </w:num>
  <w:num w:numId="22" w16cid:durableId="2048094239">
    <w:abstractNumId w:val="4"/>
  </w:num>
  <w:num w:numId="23" w16cid:durableId="537354542">
    <w:abstractNumId w:val="0"/>
  </w:num>
  <w:num w:numId="24" w16cid:durableId="326523409">
    <w:abstractNumId w:val="25"/>
  </w:num>
  <w:num w:numId="25" w16cid:durableId="445273787">
    <w:abstractNumId w:val="29"/>
  </w:num>
  <w:num w:numId="26" w16cid:durableId="421268691">
    <w:abstractNumId w:val="15"/>
  </w:num>
  <w:num w:numId="27" w16cid:durableId="1874418163">
    <w:abstractNumId w:val="14"/>
  </w:num>
  <w:num w:numId="28" w16cid:durableId="644048215">
    <w:abstractNumId w:val="27"/>
  </w:num>
  <w:num w:numId="29" w16cid:durableId="734088764">
    <w:abstractNumId w:val="30"/>
  </w:num>
  <w:num w:numId="30" w16cid:durableId="1714843527">
    <w:abstractNumId w:val="19"/>
  </w:num>
  <w:num w:numId="31" w16cid:durableId="2069767055">
    <w:abstractNumId w:val="21"/>
  </w:num>
  <w:num w:numId="32" w16cid:durableId="973481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60A28"/>
    <w:rsid w:val="000923AE"/>
    <w:rsid w:val="00095D92"/>
    <w:rsid w:val="000C7BBA"/>
    <w:rsid w:val="00117B56"/>
    <w:rsid w:val="001C0685"/>
    <w:rsid w:val="001F5459"/>
    <w:rsid w:val="002C0B39"/>
    <w:rsid w:val="002E1095"/>
    <w:rsid w:val="004608F5"/>
    <w:rsid w:val="00560A29"/>
    <w:rsid w:val="005653A4"/>
    <w:rsid w:val="005B1893"/>
    <w:rsid w:val="00600647"/>
    <w:rsid w:val="00642B35"/>
    <w:rsid w:val="00661524"/>
    <w:rsid w:val="006D1C55"/>
    <w:rsid w:val="006E129B"/>
    <w:rsid w:val="00756E46"/>
    <w:rsid w:val="007B256C"/>
    <w:rsid w:val="007E03DA"/>
    <w:rsid w:val="00895C85"/>
    <w:rsid w:val="00965DBC"/>
    <w:rsid w:val="00A15A98"/>
    <w:rsid w:val="00B86A79"/>
    <w:rsid w:val="00BE7D77"/>
    <w:rsid w:val="00CF36FC"/>
    <w:rsid w:val="00D0294E"/>
    <w:rsid w:val="00D220CC"/>
    <w:rsid w:val="00E70575"/>
    <w:rsid w:val="00E85824"/>
    <w:rsid w:val="00EE6A92"/>
    <w:rsid w:val="00F433A2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E885"/>
  <w15:docId w15:val="{B320B0EB-13DB-4681-97B3-4F692738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5</cp:revision>
  <cp:lastPrinted>2024-04-17T08:11:00Z</cp:lastPrinted>
  <dcterms:created xsi:type="dcterms:W3CDTF">2024-04-17T00:56:00Z</dcterms:created>
  <dcterms:modified xsi:type="dcterms:W3CDTF">2024-04-17T08:12:00Z</dcterms:modified>
</cp:coreProperties>
</file>